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0586"/>
      </w:tblGrid>
      <w:tr w:rsidR="00A32F40" w14:paraId="00F35544" w14:textId="77777777">
        <w:tc>
          <w:tcPr>
            <w:tcW w:w="10370" w:type="dxa"/>
            <w:tcBorders>
              <w:top w:val="single" w:sz="4" w:space="0" w:color="142537"/>
              <w:left w:val="single" w:sz="4" w:space="0" w:color="142537"/>
              <w:bottom w:val="single" w:sz="4" w:space="0" w:color="142537"/>
              <w:right w:val="single" w:sz="4" w:space="0" w:color="142537"/>
            </w:tcBorders>
            <w:shd w:val="clear" w:color="auto" w:fill="142537"/>
          </w:tcPr>
          <w:p w14:paraId="4780E79C" w14:textId="77777777" w:rsidR="00A32F40" w:rsidRDefault="00000000">
            <w:pPr>
              <w:spacing w:after="60"/>
            </w:pPr>
            <w:r>
              <w:rPr>
                <w:b/>
                <w:color w:val="C4D3D7"/>
                <w:sz w:val="17"/>
              </w:rPr>
              <w:t>PROTECTION DES DONNÉES</w:t>
            </w:r>
          </w:p>
          <w:p w14:paraId="37422E34" w14:textId="77777777" w:rsidR="00A32F40" w:rsidRDefault="00000000">
            <w:pPr>
              <w:spacing w:after="0"/>
            </w:pPr>
            <w:r>
              <w:rPr>
                <w:rFonts w:ascii="Georgia" w:eastAsia="Georgia" w:hAnsi="Georgia"/>
                <w:b/>
                <w:color w:val="FFFFFF"/>
                <w:sz w:val="44"/>
              </w:rPr>
              <w:t>Datenschutzerklärung</w:t>
            </w:r>
          </w:p>
        </w:tc>
      </w:tr>
    </w:tbl>
    <w:p w14:paraId="2B3E7094" w14:textId="7A597B02" w:rsidR="00A32F40" w:rsidRDefault="00000000" w:rsidP="00914782">
      <w:pPr>
        <w:keepNext/>
        <w:spacing w:before="240" w:after="80"/>
        <w:jc w:val="both"/>
      </w:pPr>
      <w:r>
        <w:rPr>
          <w:b/>
          <w:color w:val="005260"/>
          <w:sz w:val="25"/>
        </w:rPr>
        <w:t>1. Verantwortliche Stelle</w:t>
      </w:r>
    </w:p>
    <w:p w14:paraId="1571B22D" w14:textId="64CE27A0" w:rsidR="00A32F40" w:rsidRDefault="00000000" w:rsidP="00914782">
      <w:pPr>
        <w:spacing w:after="80" w:line="257" w:lineRule="auto"/>
        <w:jc w:val="both"/>
      </w:pPr>
      <w:r>
        <w:t xml:space="preserve">Alpine Forensic Consulting Sàrl, Rue de Clodevis 35, 1967 Bramois, Schweiz, ist verantwortlich für die in dieser </w:t>
      </w:r>
      <w:r w:rsidRPr="00914782">
        <w:t xml:space="preserve">Datenschutzerklärung beschriebenen Bearbeitungen von Personendaten. Kontakt : contact@aforensic.ch ; +41 79 880 68 76. UID : </w:t>
      </w:r>
      <w:r w:rsidR="00914782" w:rsidRPr="00914782">
        <w:t>CHE-184.263.563</w:t>
      </w:r>
      <w:r w:rsidRPr="00914782">
        <w:t>.</w:t>
      </w:r>
    </w:p>
    <w:p w14:paraId="45CD205B" w14:textId="77777777" w:rsidR="00A32F40" w:rsidRDefault="00000000" w:rsidP="00914782">
      <w:pPr>
        <w:keepNext/>
        <w:spacing w:before="240" w:after="80"/>
        <w:jc w:val="both"/>
      </w:pPr>
      <w:r>
        <w:rPr>
          <w:b/>
          <w:color w:val="005260"/>
          <w:sz w:val="25"/>
        </w:rPr>
        <w:t>2. Geltungsbereich</w:t>
      </w:r>
    </w:p>
    <w:p w14:paraId="695F277F" w14:textId="77777777" w:rsidR="00A32F40" w:rsidRDefault="00000000" w:rsidP="00914782">
      <w:pPr>
        <w:spacing w:after="80" w:line="257" w:lineRule="auto"/>
        <w:jc w:val="both"/>
      </w:pPr>
      <w:r>
        <w:t>Diese Datenschutzerklärung gilt für den Besuch der Website https://aforensic.ch, die Nutzung des Kontaktformulars und den anschliessenden Austausch. Die Bearbeitung von Daten im Rahmen eines rechtsmedizinischen Mandats wird gesondert und fallbezogen erläutert.</w:t>
      </w:r>
    </w:p>
    <w:p w14:paraId="027B32F8" w14:textId="77777777" w:rsidR="00A32F40" w:rsidRDefault="00000000" w:rsidP="00914782">
      <w:pPr>
        <w:keepNext/>
        <w:spacing w:before="240" w:after="80"/>
        <w:jc w:val="both"/>
      </w:pPr>
      <w:r>
        <w:rPr>
          <w:b/>
          <w:color w:val="005260"/>
          <w:sz w:val="25"/>
        </w:rPr>
        <w:t>3. Bearbeitete Daten</w:t>
      </w:r>
    </w:p>
    <w:p w14:paraId="4B5F02EC"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Technische Daten : IP-Adresse, Datum und Uhrzeit des Zugriffs, besuchte Seiten, Browser, Betriebssystem, Protokolldaten und Informationen, die für Sicherheit und Betrieb der Website erforderlich sind.</w:t>
      </w:r>
    </w:p>
    <w:p w14:paraId="170005BC"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Kontaktdaten : Name, Vorname, E-Mail-Adresse, Telefonnummer, Inhalt der Nachricht und freiwillig mitgeteilte Angaben.</w:t>
      </w:r>
    </w:p>
    <w:p w14:paraId="76E8BA49"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Besonders schützenswerte Daten : Das Formular soll nicht für detaillierte medizinische Angaben oder Dokumente verwendet werden. Wird ein Dossier eröffnet, wird ein geeigneter und sichererer Übermittlungskanal angeboten.</w:t>
      </w:r>
    </w:p>
    <w:p w14:paraId="593F7D2D" w14:textId="77777777" w:rsidR="00A32F40" w:rsidRDefault="00000000" w:rsidP="00914782">
      <w:pPr>
        <w:keepNext/>
        <w:spacing w:before="240" w:after="80"/>
        <w:jc w:val="both"/>
      </w:pPr>
      <w:r>
        <w:rPr>
          <w:b/>
          <w:color w:val="005260"/>
          <w:sz w:val="25"/>
        </w:rPr>
        <w:t>4. Zwecke der Bearbeitung</w:t>
      </w:r>
    </w:p>
    <w:p w14:paraId="73B20E85"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Bereitstellung, Sicherheit, Stabilität und Wartung der Website.</w:t>
      </w:r>
    </w:p>
    <w:p w14:paraId="10E40918"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Beantwortung von Anfragen über Formular oder E-Mail.</w:t>
      </w:r>
    </w:p>
    <w:p w14:paraId="173D8C1A"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Abklärung eines Erstgesprächs, eines Mandats oder einer geeigneten Interventionsform.</w:t>
      </w:r>
    </w:p>
    <w:p w14:paraId="2F3485A2" w14:textId="77777777" w:rsidR="00A32F40" w:rsidRDefault="00000000" w:rsidP="00914782">
      <w:pPr>
        <w:pStyle w:val="AFCBullet"/>
        <w:ind w:left="369" w:hanging="142"/>
        <w:jc w:val="both"/>
        <w:rPr>
          <w:rFonts w:hint="eastAsia"/>
        </w:rPr>
      </w:pPr>
      <w:r>
        <w:rPr>
          <w:rFonts w:eastAsia="Noto Sans"/>
          <w:b/>
          <w:color w:val="005260"/>
        </w:rPr>
        <w:t xml:space="preserve">• </w:t>
      </w:r>
      <w:r>
        <w:rPr>
          <w:rFonts w:eastAsia="Noto Sans"/>
        </w:rPr>
        <w:t>Dokumentation der zur Bearbeitung der Anfrage erforderlichen Kommunikation und Erfüllung gesetzlicher oder beruflicher Pflichten.</w:t>
      </w:r>
    </w:p>
    <w:p w14:paraId="0CF75692" w14:textId="77777777" w:rsidR="00A32F40" w:rsidRDefault="00000000" w:rsidP="00914782">
      <w:pPr>
        <w:keepNext/>
        <w:spacing w:before="240" w:after="80"/>
        <w:jc w:val="both"/>
      </w:pPr>
      <w:r>
        <w:rPr>
          <w:b/>
          <w:color w:val="005260"/>
          <w:sz w:val="25"/>
        </w:rPr>
        <w:t>5. Bearbeitungsgrundsätze</w:t>
      </w:r>
    </w:p>
    <w:p w14:paraId="07C0D3CB" w14:textId="77777777" w:rsidR="00A32F40" w:rsidRDefault="00000000" w:rsidP="00914782">
      <w:pPr>
        <w:spacing w:after="80" w:line="257" w:lineRule="auto"/>
        <w:jc w:val="both"/>
      </w:pPr>
      <w:r>
        <w:t>Personendaten werden nach dem Bundesgesetz über den Datenschutz (DSG) bearbeitet, insbesondere nach den Grundsätzen von Rechtmässigkeit, Treu und Glauben, Verhältnismässigkeit, Zweckbindung, Richtigkeit und Sicherheit. Soweit ein Rechtfertigungsgrund erforderlich ist, stützt sich die Bearbeitung auf vorvertragliche oder vertragliche Massnahmen, überwiegende private Interessen, gesetzliche Pflichten oder eine Einwilligung.</w:t>
      </w:r>
    </w:p>
    <w:p w14:paraId="0B89C16E" w14:textId="77777777" w:rsidR="00A32F40" w:rsidRDefault="00000000" w:rsidP="00914782">
      <w:pPr>
        <w:keepNext/>
        <w:spacing w:before="240" w:after="80"/>
        <w:jc w:val="both"/>
      </w:pPr>
      <w:r>
        <w:rPr>
          <w:b/>
          <w:color w:val="005260"/>
          <w:sz w:val="25"/>
        </w:rPr>
        <w:t>6. Kontaktformular</w:t>
      </w:r>
    </w:p>
    <w:p w14:paraId="3ECE52A8" w14:textId="77777777" w:rsidR="00A32F40" w:rsidRDefault="00000000" w:rsidP="00914782">
      <w:pPr>
        <w:spacing w:after="80" w:line="257" w:lineRule="auto"/>
        <w:jc w:val="both"/>
      </w:pPr>
      <w:r>
        <w:t>Übermittelte Angaben werden zur Beantwortung der Anfrage und gegebenenfalls zur Organisation eines ersten Austauschs verwendet. Bitte übermitteln Sie in diesem Stadium keine detaillierten medizinischen Daten, keine Angaben zu Drittpersonen und keine sensiblen Dokumente. Gewöhnliche E-Mails sind nicht Ende-zu-Ende verschlüsselt.</w:t>
      </w:r>
    </w:p>
    <w:p w14:paraId="0C45CBA1" w14:textId="77777777" w:rsidR="00A32F40" w:rsidRDefault="00000000" w:rsidP="00914782">
      <w:pPr>
        <w:keepNext/>
        <w:spacing w:before="240" w:after="80"/>
        <w:jc w:val="both"/>
      </w:pPr>
      <w:r>
        <w:rPr>
          <w:b/>
          <w:color w:val="005260"/>
          <w:sz w:val="25"/>
        </w:rPr>
        <w:lastRenderedPageBreak/>
        <w:t>7. Cookies und ähnliche Technologien</w:t>
      </w:r>
    </w:p>
    <w:p w14:paraId="6CA195BC" w14:textId="77777777" w:rsidR="00A32F40" w:rsidRDefault="00000000" w:rsidP="00914782">
      <w:pPr>
        <w:spacing w:after="80" w:line="257" w:lineRule="auto"/>
        <w:jc w:val="both"/>
      </w:pPr>
      <w:r>
        <w:t>Die Website ist für den Einsatz technisch notwendiger Cookies vorgesehen, die für Darstellung, Sicherheit und Funktionsfähigkeit des Formulars erforderlich sein können. Ein Werbeprofiling ist nicht vorgesehen. Sie können Cookies im Browser ablehnen oder löschen; einzelne Funktionen können dadurch eingeschränkt sein. Werden später Analyse-, Marketing- oder Drittanbieter-Tools eingesetzt, wird diese Erklärung angepasst und, soweit erforderlich, ein Wahlmechanismus eingerichtet.</w:t>
      </w:r>
    </w:p>
    <w:p w14:paraId="0DFA3A9F" w14:textId="77777777" w:rsidR="00A32F40" w:rsidRDefault="00000000" w:rsidP="00914782">
      <w:pPr>
        <w:keepNext/>
        <w:spacing w:before="240" w:after="80"/>
        <w:jc w:val="both"/>
      </w:pPr>
      <w:r>
        <w:rPr>
          <w:b/>
          <w:color w:val="005260"/>
          <w:sz w:val="25"/>
        </w:rPr>
        <w:t>8. Dienstleister und Auftragsbearbeiter</w:t>
      </w:r>
    </w:p>
    <w:p w14:paraId="53A799D6" w14:textId="77777777" w:rsidR="00A32F40" w:rsidRDefault="00000000" w:rsidP="00914782">
      <w:pPr>
        <w:spacing w:after="80" w:line="257" w:lineRule="auto"/>
        <w:jc w:val="both"/>
      </w:pPr>
      <w:r>
        <w:t>Technische Dienstleister können bestimmte Daten im Auftrag von Alpine Forensic Consulting Sàrl bearbeiten, insbesondere KeWeb Sàrl für Realisierung oder Wartung der Website und Infomaniak SA für das Hosting in der Schweiz. Diese Dienstleister sind verpflichtet, Daten weisungsgebunden sowie mit angemessener Sicherheit und Vertraulichkeit zu bearbeiten.</w:t>
      </w:r>
    </w:p>
    <w:p w14:paraId="5FC589CC" w14:textId="77777777" w:rsidR="00A32F40" w:rsidRDefault="00000000" w:rsidP="00914782">
      <w:pPr>
        <w:keepNext/>
        <w:spacing w:before="240" w:after="80"/>
        <w:jc w:val="both"/>
      </w:pPr>
      <w:r>
        <w:rPr>
          <w:b/>
          <w:color w:val="005260"/>
          <w:sz w:val="25"/>
        </w:rPr>
        <w:t>9. Bekanntgabe ins Ausland</w:t>
      </w:r>
    </w:p>
    <w:p w14:paraId="384435E5" w14:textId="77777777" w:rsidR="00A32F40" w:rsidRDefault="00000000" w:rsidP="00914782">
      <w:pPr>
        <w:spacing w:after="80" w:line="257" w:lineRule="auto"/>
        <w:jc w:val="both"/>
      </w:pPr>
      <w:r>
        <w:t>Die Daten der Website werden in der Schweiz gehostet. Empfohlen ist, Schriften und technische Ressourcen lokal zu hosten, um unnötige Datenübermittlungen an ausländische Anbieter zu vermeiden. Werden externe Dienste aktiviert, die eine Bekanntgabe ins Ausland bewirken, wird diese Bekanntgabe in dieser Erklärung dokumentiert und mit den anwendbaren Garantien ausgewiesen.</w:t>
      </w:r>
    </w:p>
    <w:p w14:paraId="2BD4636A" w14:textId="77777777" w:rsidR="00A32F40" w:rsidRDefault="00000000" w:rsidP="00914782">
      <w:pPr>
        <w:keepNext/>
        <w:spacing w:before="240" w:after="80"/>
        <w:jc w:val="both"/>
      </w:pPr>
      <w:r>
        <w:rPr>
          <w:b/>
          <w:color w:val="005260"/>
          <w:sz w:val="25"/>
        </w:rPr>
        <w:t>10. Sicherheit</w:t>
      </w:r>
    </w:p>
    <w:p w14:paraId="0DF6AF74" w14:textId="77777777" w:rsidR="00A32F40" w:rsidRDefault="00000000" w:rsidP="00914782">
      <w:pPr>
        <w:spacing w:after="80" w:line="257" w:lineRule="auto"/>
        <w:jc w:val="both"/>
      </w:pPr>
      <w:r>
        <w:t>Es werden dem Risiko angemessene technische und organisatorische Massnahmen getroffen, insbesondere Transportverschlüsselung (TLS), Zugangsbeschränkungen, Aktualisierung der Website-Komponenten und interne Vertraulichkeitsregeln. Absolute Sicherheit kann bei gewöhnlicher elektronischer Kommunikation nicht garantiert werden.</w:t>
      </w:r>
    </w:p>
    <w:p w14:paraId="4BB5B5BA" w14:textId="77777777" w:rsidR="00A32F40" w:rsidRDefault="00000000" w:rsidP="00914782">
      <w:pPr>
        <w:keepNext/>
        <w:spacing w:before="240" w:after="80"/>
        <w:jc w:val="both"/>
      </w:pPr>
      <w:r>
        <w:rPr>
          <w:b/>
          <w:color w:val="005260"/>
          <w:sz w:val="25"/>
        </w:rPr>
        <w:t>11. Aufbewahrungsdauer</w:t>
      </w:r>
    </w:p>
    <w:p w14:paraId="15099071" w14:textId="77777777" w:rsidR="00A32F40" w:rsidRDefault="00000000" w:rsidP="00914782">
      <w:pPr>
        <w:spacing w:after="80" w:line="257" w:lineRule="auto"/>
        <w:jc w:val="both"/>
      </w:pPr>
      <w:r>
        <w:t>Technische Protokolle werden so lange aufbewahrt, wie dies für Sicherheit und Betrieb der Website erforderlich ist, und anschliessend gelöscht oder anonymisiert. Kontaktanfragen werden so lange aufbewahrt, wie dies zur Bearbeitung notwendig ist. Wird ein Mandat eröffnet, werden relevante Mitteilungen dem Dossier zugeordnet und nach den beruflichen, vertraglichen und gesetzlichen Regeln aufbewahrt.</w:t>
      </w:r>
    </w:p>
    <w:p w14:paraId="2AF6F9CC" w14:textId="77777777" w:rsidR="00A32F40" w:rsidRDefault="00000000" w:rsidP="00914782">
      <w:pPr>
        <w:keepNext/>
        <w:spacing w:before="240" w:after="80"/>
        <w:jc w:val="both"/>
      </w:pPr>
      <w:r>
        <w:rPr>
          <w:b/>
          <w:color w:val="005260"/>
          <w:sz w:val="25"/>
        </w:rPr>
        <w:t>12. Rechte betroffener Personen</w:t>
      </w:r>
    </w:p>
    <w:p w14:paraId="5FD9CA2B" w14:textId="77777777" w:rsidR="00A32F40" w:rsidRDefault="00000000" w:rsidP="00914782">
      <w:pPr>
        <w:spacing w:after="80" w:line="257" w:lineRule="auto"/>
        <w:jc w:val="both"/>
      </w:pPr>
      <w:r>
        <w:t>Sie können Auskunft über die Sie betreffenden Daten, Berichtigung, Löschung, Einschränkung der Bearbeitung, Herausgabe oder Übertragung der von Ihnen mitgeteilten Daten sowie Widerspruch gegen eine Bearbeitung verlangen oder eine Einwilligung widerrufen. Anfragen sind mit geeignetem Identitätsnachweis an contact@aforensic.ch zu richten. Sie können sich zudem an den Eidgenössischen Datenschutz- und Öffentlichkeitsbeauftragten (EDÖB), www.edoeb.admin.ch, wenden.</w:t>
      </w:r>
    </w:p>
    <w:p w14:paraId="412DC344" w14:textId="77777777" w:rsidR="00A32F40" w:rsidRDefault="00000000" w:rsidP="00914782">
      <w:pPr>
        <w:keepNext/>
        <w:spacing w:before="240" w:after="80"/>
        <w:jc w:val="both"/>
      </w:pPr>
      <w:r>
        <w:rPr>
          <w:b/>
          <w:color w:val="005260"/>
          <w:sz w:val="25"/>
        </w:rPr>
        <w:t>13. Besondere Vertraulichkeit</w:t>
      </w:r>
    </w:p>
    <w:p w14:paraId="13A8D3E9" w14:textId="77777777" w:rsidR="00A32F40" w:rsidRDefault="00000000" w:rsidP="00914782">
      <w:pPr>
        <w:spacing w:after="80" w:line="257" w:lineRule="auto"/>
        <w:jc w:val="both"/>
      </w:pPr>
      <w:r>
        <w:t>Anfragen an Alpine Forensic Consulting werden diskret behandelt. Das ärztliche Berufsgeheimnis, insbesondere Art. 321 StGB, bleibt im Rahmen von Mandaten vorbehalten.</w:t>
      </w:r>
    </w:p>
    <w:p w14:paraId="4ED63AB4" w14:textId="77777777" w:rsidR="00A32F40" w:rsidRDefault="00000000" w:rsidP="00914782">
      <w:pPr>
        <w:keepNext/>
        <w:spacing w:before="240" w:after="80"/>
        <w:jc w:val="both"/>
      </w:pPr>
      <w:r>
        <w:rPr>
          <w:b/>
          <w:color w:val="005260"/>
          <w:sz w:val="25"/>
        </w:rPr>
        <w:lastRenderedPageBreak/>
        <w:t>14. Änderungen</w:t>
      </w:r>
    </w:p>
    <w:p w14:paraId="0B96F9EA" w14:textId="77777777" w:rsidR="00A32F40" w:rsidRDefault="00000000" w:rsidP="00914782">
      <w:pPr>
        <w:spacing w:after="80" w:line="257" w:lineRule="auto"/>
        <w:jc w:val="both"/>
      </w:pPr>
      <w:r>
        <w:t>Massgebend ist die auf der Website veröffentlichte Fassung. Alpine Forensic Consulting Sàrl kann diese Datenschutzerklärung jederzeit anpassen, insbesondere bei Änderungen der Website, der Dienstleistungen, der technischen Dienstleister oder des anwendbaren Rechts.</w:t>
      </w:r>
    </w:p>
    <w:p w14:paraId="39FE366A" w14:textId="77777777" w:rsidR="00A32F40" w:rsidRDefault="00000000" w:rsidP="00914782">
      <w:pPr>
        <w:keepNext/>
        <w:spacing w:before="240" w:after="80"/>
        <w:jc w:val="both"/>
      </w:pPr>
      <w:r>
        <w:rPr>
          <w:b/>
          <w:color w:val="005260"/>
          <w:sz w:val="25"/>
        </w:rPr>
        <w:t>Wichtigste Rechtsgrundlagen</w:t>
      </w:r>
    </w:p>
    <w:p w14:paraId="687A4105" w14:textId="77777777" w:rsidR="00A32F40" w:rsidRDefault="00000000" w:rsidP="00914782">
      <w:pPr>
        <w:spacing w:after="80" w:line="257" w:lineRule="auto"/>
        <w:jc w:val="both"/>
      </w:pPr>
      <w:r>
        <w:t>DSG (SR 235.1), DSV (SR 235.11), FMG (SR 784.10), StGB (SR 311.0), MedBG (SR 811.11).</w:t>
      </w:r>
    </w:p>
    <w:sectPr w:rsidR="00A32F40" w:rsidSect="00034616">
      <w:headerReference w:type="default" r:id="rId8"/>
      <w:footerReference w:type="default" r:id="rId9"/>
      <w:pgSz w:w="12240" w:h="15840"/>
      <w:pgMar w:top="850" w:right="935" w:bottom="794"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05DB" w14:textId="77777777" w:rsidR="00D50438" w:rsidRDefault="00D50438">
      <w:pPr>
        <w:spacing w:after="0" w:line="240" w:lineRule="auto"/>
      </w:pPr>
      <w:r>
        <w:separator/>
      </w:r>
    </w:p>
  </w:endnote>
  <w:endnote w:type="continuationSeparator" w:id="0">
    <w:p w14:paraId="59DBCE80" w14:textId="77777777" w:rsidR="00D50438" w:rsidRDefault="00D5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1347" w14:textId="77777777" w:rsidR="00A32F40" w:rsidRDefault="00000000">
    <w:pPr>
      <w:pStyle w:val="Fuzeile"/>
      <w:jc w:val="center"/>
    </w:pPr>
    <w:r>
      <w:rPr>
        <w:color w:val="58636E"/>
        <w:sz w:val="14"/>
      </w:rPr>
      <w:t>Alpine Forensic Consulting Sàrl | Rue de Clodevis 35, 1967 Bramois | contact@aforensic.ch | +41 79 880 68 76 | https://aforensic.ch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50FA" w14:textId="77777777" w:rsidR="00D50438" w:rsidRDefault="00D50438">
      <w:pPr>
        <w:spacing w:after="0" w:line="240" w:lineRule="auto"/>
      </w:pPr>
      <w:r>
        <w:separator/>
      </w:r>
    </w:p>
  </w:footnote>
  <w:footnote w:type="continuationSeparator" w:id="0">
    <w:p w14:paraId="67C189E4" w14:textId="77777777" w:rsidR="00D50438" w:rsidRDefault="00D5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5BBA" w14:textId="77777777" w:rsidR="00A32F40" w:rsidRDefault="00A32F40">
    <w:pPr>
      <w:pStyle w:val="Kopfzeile"/>
    </w:pPr>
  </w:p>
  <w:tbl>
    <w:tblPr>
      <w:tblW w:w="5000" w:type="pct"/>
      <w:jc w:val="center"/>
      <w:tblLook w:val="04A0" w:firstRow="1" w:lastRow="0" w:firstColumn="1" w:lastColumn="0" w:noHBand="0" w:noVBand="1"/>
    </w:tblPr>
    <w:tblGrid>
      <w:gridCol w:w="5293"/>
      <w:gridCol w:w="5293"/>
    </w:tblGrid>
    <w:tr w:rsidR="00A32F40" w14:paraId="58E044D6" w14:textId="77777777">
      <w:trPr>
        <w:jc w:val="center"/>
      </w:trPr>
      <w:tc>
        <w:tcPr>
          <w:tcW w:w="5102" w:type="dxa"/>
          <w:tcBorders>
            <w:top w:val="nil"/>
            <w:left w:val="nil"/>
            <w:bottom w:val="nil"/>
            <w:right w:val="nil"/>
          </w:tcBorders>
        </w:tcPr>
        <w:p w14:paraId="3548DC31" w14:textId="77777777" w:rsidR="00A32F40" w:rsidRDefault="00000000">
          <w:r>
            <w:rPr>
              <w:noProof/>
            </w:rPr>
            <w:drawing>
              <wp:inline distT="0" distB="0" distL="0" distR="0" wp14:anchorId="30946574" wp14:editId="4804F286">
                <wp:extent cx="1835999" cy="80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ine_forensic_consulting_logo_primary.png"/>
                        <pic:cNvPicPr/>
                      </pic:nvPicPr>
                      <pic:blipFill>
                        <a:blip r:embed="rId1"/>
                        <a:stretch>
                          <a:fillRect/>
                        </a:stretch>
                      </pic:blipFill>
                      <pic:spPr>
                        <a:xfrm>
                          <a:off x="0" y="0"/>
                          <a:ext cx="1835999" cy="803250"/>
                        </a:xfrm>
                        <a:prstGeom prst="rect">
                          <a:avLst/>
                        </a:prstGeom>
                      </pic:spPr>
                    </pic:pic>
                  </a:graphicData>
                </a:graphic>
              </wp:inline>
            </w:drawing>
          </w:r>
        </w:p>
      </w:tc>
      <w:tc>
        <w:tcPr>
          <w:tcW w:w="5102" w:type="dxa"/>
          <w:tcBorders>
            <w:top w:val="nil"/>
            <w:left w:val="nil"/>
            <w:bottom w:val="nil"/>
            <w:right w:val="nil"/>
          </w:tcBorders>
        </w:tcPr>
        <w:p w14:paraId="473413AD" w14:textId="77777777" w:rsidR="00A32F40" w:rsidRDefault="00000000">
          <w:pPr>
            <w:jc w:val="right"/>
          </w:pPr>
          <w:r>
            <w:rPr>
              <w:b/>
              <w:color w:val="005260"/>
              <w:sz w:val="16"/>
            </w:rPr>
            <w:t>ALPINE FORENSIC CONSULTING</w:t>
          </w:r>
        </w:p>
        <w:p w14:paraId="3E68E32F" w14:textId="77777777" w:rsidR="00A32F40" w:rsidRDefault="00000000">
          <w:pPr>
            <w:jc w:val="right"/>
          </w:pPr>
          <w:r>
            <w:rPr>
              <w:color w:val="005260"/>
              <w:sz w:val="15"/>
            </w:rPr>
            <w:t>https://aforensic.ch</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451897876">
    <w:abstractNumId w:val="8"/>
  </w:num>
  <w:num w:numId="2" w16cid:durableId="1873955003">
    <w:abstractNumId w:val="6"/>
  </w:num>
  <w:num w:numId="3" w16cid:durableId="1668240847">
    <w:abstractNumId w:val="5"/>
  </w:num>
  <w:num w:numId="4" w16cid:durableId="1227909773">
    <w:abstractNumId w:val="4"/>
  </w:num>
  <w:num w:numId="5" w16cid:durableId="1780251522">
    <w:abstractNumId w:val="7"/>
  </w:num>
  <w:num w:numId="6" w16cid:durableId="979849763">
    <w:abstractNumId w:val="3"/>
  </w:num>
  <w:num w:numId="7" w16cid:durableId="402721056">
    <w:abstractNumId w:val="2"/>
  </w:num>
  <w:num w:numId="8" w16cid:durableId="1422293029">
    <w:abstractNumId w:val="1"/>
  </w:num>
  <w:num w:numId="9" w16cid:durableId="208544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4BDB"/>
    <w:rsid w:val="0015074B"/>
    <w:rsid w:val="0029639D"/>
    <w:rsid w:val="00326F90"/>
    <w:rsid w:val="00914782"/>
    <w:rsid w:val="00A32F40"/>
    <w:rsid w:val="00AA1D8D"/>
    <w:rsid w:val="00AB1EAC"/>
    <w:rsid w:val="00B47730"/>
    <w:rsid w:val="00CB0664"/>
    <w:rsid w:val="00D504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788DC"/>
  <w14:defaultImageDpi w14:val="300"/>
  <w15:docId w15:val="{3A3B7AAA-5990-4614-9B27-9DAB0BD7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Noto Sans" w:eastAsia="Noto Sans" w:hAnsi="Noto Sans"/>
      <w:color w:val="142537"/>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CBullet">
    <w:name w:val="AFC Bullet"/>
    <w:pPr>
      <w:spacing w:after="40" w:line="252" w:lineRule="auto"/>
    </w:pPr>
    <w:rPr>
      <w:rFonts w:ascii="Noto Sans" w:hAnsi="Noto Sans"/>
      <w:color w:val="142537"/>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4752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Bettina Schrag</cp:lastModifiedBy>
  <cp:revision>3</cp:revision>
  <dcterms:created xsi:type="dcterms:W3CDTF">2013-12-23T23:15:00Z</dcterms:created>
  <dcterms:modified xsi:type="dcterms:W3CDTF">2026-08-04T18:46:00Z</dcterms:modified>
  <cp:category/>
</cp:coreProperties>
</file>