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0586"/>
      </w:tblGrid>
      <w:tr w:rsidR="009F1E1D" w14:paraId="12BCD503" w14:textId="77777777">
        <w:tc>
          <w:tcPr>
            <w:tcW w:w="10370" w:type="dxa"/>
            <w:tcBorders>
              <w:top w:val="single" w:sz="4" w:space="0" w:color="142537"/>
              <w:left w:val="single" w:sz="4" w:space="0" w:color="142537"/>
              <w:bottom w:val="single" w:sz="4" w:space="0" w:color="142537"/>
              <w:right w:val="single" w:sz="4" w:space="0" w:color="142537"/>
            </w:tcBorders>
            <w:shd w:val="clear" w:color="auto" w:fill="142537"/>
          </w:tcPr>
          <w:p w14:paraId="6E762AC5" w14:textId="77777777" w:rsidR="009F1E1D" w:rsidRDefault="00000000">
            <w:pPr>
              <w:spacing w:after="60"/>
            </w:pPr>
            <w:r>
              <w:rPr>
                <w:b/>
                <w:color w:val="C4D3D7"/>
                <w:sz w:val="17"/>
              </w:rPr>
              <w:t>PROTECTION DES DONNÉES</w:t>
            </w:r>
          </w:p>
          <w:p w14:paraId="4653AA66" w14:textId="77777777" w:rsidR="009F1E1D" w:rsidRDefault="00000000">
            <w:pPr>
              <w:spacing w:after="0"/>
            </w:pPr>
            <w:r>
              <w:rPr>
                <w:rFonts w:ascii="Georgia" w:eastAsia="Georgia" w:hAnsi="Georgia"/>
                <w:b/>
                <w:color w:val="FFFFFF"/>
                <w:sz w:val="44"/>
              </w:rPr>
              <w:t>Privacy Notice</w:t>
            </w:r>
          </w:p>
        </w:tc>
      </w:tr>
    </w:tbl>
    <w:p w14:paraId="7693D65F" w14:textId="77777777" w:rsidR="009F1E1D" w:rsidRDefault="00000000" w:rsidP="002F245C">
      <w:pPr>
        <w:keepNext/>
        <w:spacing w:before="240" w:after="80"/>
        <w:jc w:val="both"/>
      </w:pPr>
      <w:r>
        <w:rPr>
          <w:b/>
          <w:color w:val="005260"/>
          <w:sz w:val="25"/>
        </w:rPr>
        <w:t>1. Controller</w:t>
      </w:r>
    </w:p>
    <w:p w14:paraId="2093EAAE" w14:textId="089B7ACF" w:rsidR="009F1E1D" w:rsidRDefault="00000000" w:rsidP="002F245C">
      <w:pPr>
        <w:spacing w:after="80" w:line="257" w:lineRule="auto"/>
        <w:jc w:val="both"/>
      </w:pPr>
      <w:r>
        <w:t xml:space="preserve">Alpine Forensic Consulting Sàrl, Rue de Clodevis 35, 1967 Bramois, Switzerland, is responsible for the processing of personal data described in this Privacy Notice. Contact : contact@aforensic.ch ; +41 79 </w:t>
      </w:r>
      <w:r w:rsidRPr="002F245C">
        <w:t xml:space="preserve">880 68 76. UID : </w:t>
      </w:r>
      <w:r w:rsidR="002F245C" w:rsidRPr="002F245C">
        <w:t>CHE-184.263.563</w:t>
      </w:r>
      <w:r w:rsidR="002F245C" w:rsidRPr="002F245C">
        <w:t>.</w:t>
      </w:r>
    </w:p>
    <w:p w14:paraId="659EEBE7" w14:textId="77777777" w:rsidR="009F1E1D" w:rsidRDefault="00000000" w:rsidP="002F245C">
      <w:pPr>
        <w:keepNext/>
        <w:spacing w:before="240" w:after="80"/>
        <w:jc w:val="both"/>
      </w:pPr>
      <w:r>
        <w:rPr>
          <w:b/>
          <w:color w:val="005260"/>
          <w:sz w:val="25"/>
        </w:rPr>
        <w:t>2. Scope</w:t>
      </w:r>
    </w:p>
    <w:p w14:paraId="1CCCDCD4" w14:textId="77777777" w:rsidR="009F1E1D" w:rsidRDefault="00000000" w:rsidP="002F245C">
      <w:pPr>
        <w:spacing w:after="80" w:line="257" w:lineRule="auto"/>
        <w:jc w:val="both"/>
      </w:pPr>
      <w:r>
        <w:t>This Privacy Notice applies to visits to https://aforensic.ch, the use of the contact form and subsequent communications. Data processing in the context of a forensic medical mandate is subject to separate, case-specific information.</w:t>
      </w:r>
    </w:p>
    <w:p w14:paraId="7A4077AB" w14:textId="77777777" w:rsidR="009F1E1D" w:rsidRDefault="00000000" w:rsidP="002F245C">
      <w:pPr>
        <w:keepNext/>
        <w:spacing w:before="240" w:after="80"/>
        <w:jc w:val="both"/>
      </w:pPr>
      <w:r>
        <w:rPr>
          <w:b/>
          <w:color w:val="005260"/>
          <w:sz w:val="25"/>
        </w:rPr>
        <w:t>3. Data processed</w:t>
      </w:r>
    </w:p>
    <w:p w14:paraId="163BE657"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Technical data : IP address, date and time of access, pages visited, browser, operating system, log data and information required for website security and operation.</w:t>
      </w:r>
    </w:p>
    <w:p w14:paraId="13005DF7"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Contact data : name, first name, e-mail address, telephone number, message content and information voluntarily provided.</w:t>
      </w:r>
    </w:p>
    <w:p w14:paraId="102195B7"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Sensitive data : the form should not be used to transmit detailed medical information or documents. If a case file is opened, an appropriate and more secure transmission channel will be offered.</w:t>
      </w:r>
    </w:p>
    <w:p w14:paraId="73793DCE" w14:textId="77777777" w:rsidR="009F1E1D" w:rsidRDefault="00000000" w:rsidP="002F245C">
      <w:pPr>
        <w:keepNext/>
        <w:spacing w:before="240" w:after="80"/>
        <w:jc w:val="both"/>
      </w:pPr>
      <w:r>
        <w:rPr>
          <w:b/>
          <w:color w:val="005260"/>
          <w:sz w:val="25"/>
        </w:rPr>
        <w:t>4. Purposes of processing</w:t>
      </w:r>
    </w:p>
    <w:p w14:paraId="0D450E1C"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Providing the website and ensuring its security, stability and maintenance.</w:t>
      </w:r>
    </w:p>
    <w:p w14:paraId="2D3B0ED5"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Responding to requests submitted via the form or by e-mail.</w:t>
      </w:r>
    </w:p>
    <w:p w14:paraId="4DB4BFDE"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Clarifying whether an initial discussion, mandate or suitable form of intervention may be appropriate.</w:t>
      </w:r>
    </w:p>
    <w:p w14:paraId="2A319439" w14:textId="77777777" w:rsidR="009F1E1D" w:rsidRDefault="00000000" w:rsidP="002F245C">
      <w:pPr>
        <w:pStyle w:val="AFCBullet"/>
        <w:ind w:left="369" w:hanging="142"/>
        <w:jc w:val="both"/>
        <w:rPr>
          <w:rFonts w:hint="eastAsia"/>
        </w:rPr>
      </w:pPr>
      <w:r>
        <w:rPr>
          <w:rFonts w:eastAsia="Noto Sans"/>
          <w:b/>
          <w:color w:val="005260"/>
        </w:rPr>
        <w:t xml:space="preserve">• </w:t>
      </w:r>
      <w:r>
        <w:rPr>
          <w:rFonts w:eastAsia="Noto Sans"/>
        </w:rPr>
        <w:t>Documenting communications necessary to handle the request and complying with applicable legal or professional obligations.</w:t>
      </w:r>
    </w:p>
    <w:p w14:paraId="4B1009C0" w14:textId="77777777" w:rsidR="009F1E1D" w:rsidRDefault="00000000" w:rsidP="002F245C">
      <w:pPr>
        <w:keepNext/>
        <w:spacing w:before="240" w:after="80"/>
        <w:jc w:val="both"/>
      </w:pPr>
      <w:r>
        <w:rPr>
          <w:b/>
          <w:color w:val="005260"/>
          <w:sz w:val="25"/>
        </w:rPr>
        <w:t>5. Processing principles</w:t>
      </w:r>
    </w:p>
    <w:p w14:paraId="4152E9AF" w14:textId="77777777" w:rsidR="009F1E1D" w:rsidRDefault="00000000" w:rsidP="002F245C">
      <w:pPr>
        <w:spacing w:after="80" w:line="257" w:lineRule="auto"/>
        <w:jc w:val="both"/>
      </w:pPr>
      <w:r>
        <w:t>Personal data are processed in accordance with the Swiss Federal Act on Data Protection (FADP), including the principles of lawfulness, good faith, proportionality, purpose limitation, accuracy and security. Where a justification is required, processing is based on pre-contractual or contractual measures, overriding private interests, legal obligations or consent.</w:t>
      </w:r>
    </w:p>
    <w:p w14:paraId="24DBBDBC" w14:textId="77777777" w:rsidR="009F1E1D" w:rsidRDefault="00000000" w:rsidP="002F245C">
      <w:pPr>
        <w:keepNext/>
        <w:spacing w:before="240" w:after="80"/>
        <w:jc w:val="both"/>
      </w:pPr>
      <w:r>
        <w:rPr>
          <w:b/>
          <w:color w:val="005260"/>
          <w:sz w:val="25"/>
        </w:rPr>
        <w:t>6. Contact form</w:t>
      </w:r>
    </w:p>
    <w:p w14:paraId="1D0AA300" w14:textId="77777777" w:rsidR="009F1E1D" w:rsidRDefault="00000000" w:rsidP="002F245C">
      <w:pPr>
        <w:spacing w:after="80" w:line="257" w:lineRule="auto"/>
        <w:jc w:val="both"/>
      </w:pPr>
      <w:r>
        <w:t>Information submitted through the form is used to respond to the request and, if necessary, to organise an initial discussion. Please do not submit detailed medical data, information concerning third parties or sensitive documents at this stage. Ordinary e-mail is not end-to-end encrypted.</w:t>
      </w:r>
    </w:p>
    <w:p w14:paraId="3C1BF857" w14:textId="77777777" w:rsidR="009F1E1D" w:rsidRDefault="00000000" w:rsidP="002F245C">
      <w:pPr>
        <w:keepNext/>
        <w:spacing w:before="240" w:after="80"/>
        <w:jc w:val="both"/>
      </w:pPr>
      <w:r>
        <w:rPr>
          <w:b/>
          <w:color w:val="005260"/>
          <w:sz w:val="25"/>
        </w:rPr>
        <w:t>7. Cookies and similar technologies</w:t>
      </w:r>
    </w:p>
    <w:p w14:paraId="1812E412" w14:textId="77777777" w:rsidR="009F1E1D" w:rsidRDefault="00000000" w:rsidP="002F245C">
      <w:pPr>
        <w:spacing w:after="80" w:line="257" w:lineRule="auto"/>
        <w:jc w:val="both"/>
      </w:pPr>
      <w:r>
        <w:t xml:space="preserve">The website is designed to use technical cookies that may be necessary for display, security and operation of the form. Advertising profiling is not intended. You may configure your browser to refuse or delete cookies; some functions may </w:t>
      </w:r>
      <w:r>
        <w:lastRenderedPageBreak/>
        <w:t>then be limited. If analytics, marketing or third-party tracking tools are introduced later, this notice will be updated and, where required, a choice mechanism will be implemented.</w:t>
      </w:r>
    </w:p>
    <w:p w14:paraId="27C43E70" w14:textId="77777777" w:rsidR="009F1E1D" w:rsidRDefault="00000000" w:rsidP="002F245C">
      <w:pPr>
        <w:keepNext/>
        <w:spacing w:before="240" w:after="80"/>
        <w:jc w:val="both"/>
      </w:pPr>
      <w:r>
        <w:rPr>
          <w:b/>
          <w:color w:val="005260"/>
          <w:sz w:val="25"/>
        </w:rPr>
        <w:t>8. Service providers and processors</w:t>
      </w:r>
    </w:p>
    <w:p w14:paraId="2E9C157F" w14:textId="77777777" w:rsidR="009F1E1D" w:rsidRDefault="00000000" w:rsidP="002F245C">
      <w:pPr>
        <w:spacing w:after="80" w:line="257" w:lineRule="auto"/>
        <w:jc w:val="both"/>
      </w:pPr>
      <w:r>
        <w:t>Technical service providers may process certain data on behalf of Alpine Forensic Consulting Sàrl, in particular KeWeb Sàrl for website development or maintenance and Infomaniak SA for hosting in Switzerland. These providers must process data according to instructions and ensure appropriate security and confidentiality.</w:t>
      </w:r>
    </w:p>
    <w:p w14:paraId="34F17591" w14:textId="77777777" w:rsidR="009F1E1D" w:rsidRDefault="00000000" w:rsidP="002F245C">
      <w:pPr>
        <w:keepNext/>
        <w:spacing w:before="240" w:after="80"/>
        <w:jc w:val="both"/>
      </w:pPr>
      <w:r>
        <w:rPr>
          <w:b/>
          <w:color w:val="005260"/>
          <w:sz w:val="25"/>
        </w:rPr>
        <w:t>9. Disclosure abroad</w:t>
      </w:r>
    </w:p>
    <w:p w14:paraId="2E37F9A5" w14:textId="77777777" w:rsidR="009F1E1D" w:rsidRDefault="00000000" w:rsidP="002F245C">
      <w:pPr>
        <w:spacing w:after="80" w:line="257" w:lineRule="auto"/>
        <w:jc w:val="both"/>
      </w:pPr>
      <w:r>
        <w:t>The website data are hosted in Switzerland. The recommended configuration is to host fonts and technical resources locally in order to avoid unnecessary transfers to foreign providers. If external services involving disclosure abroad are activated, such disclosure will be documented in this notice with the applicable safeguards.</w:t>
      </w:r>
    </w:p>
    <w:p w14:paraId="3470EABC" w14:textId="77777777" w:rsidR="009F1E1D" w:rsidRDefault="00000000" w:rsidP="002F245C">
      <w:pPr>
        <w:keepNext/>
        <w:spacing w:before="240" w:after="80"/>
        <w:jc w:val="both"/>
      </w:pPr>
      <w:r>
        <w:rPr>
          <w:b/>
          <w:color w:val="005260"/>
          <w:sz w:val="25"/>
        </w:rPr>
        <w:t>10. Security</w:t>
      </w:r>
    </w:p>
    <w:p w14:paraId="6AEA062F" w14:textId="77777777" w:rsidR="009F1E1D" w:rsidRDefault="00000000" w:rsidP="002F245C">
      <w:pPr>
        <w:spacing w:after="80" w:line="257" w:lineRule="auto"/>
        <w:jc w:val="both"/>
      </w:pPr>
      <w:r>
        <w:t>Technical and organisational measures appropriate to the risk are implemented, including transport encryption (TLS), access restrictions, updates of website components and internal confidentiality rules. Absolute security cannot be guaranteed for ordinary electronic communications.</w:t>
      </w:r>
    </w:p>
    <w:p w14:paraId="2EFC3BC0" w14:textId="77777777" w:rsidR="009F1E1D" w:rsidRDefault="00000000" w:rsidP="002F245C">
      <w:pPr>
        <w:keepNext/>
        <w:spacing w:before="240" w:after="80"/>
        <w:jc w:val="both"/>
      </w:pPr>
      <w:r>
        <w:rPr>
          <w:b/>
          <w:color w:val="005260"/>
          <w:sz w:val="25"/>
        </w:rPr>
        <w:t>11. Retention periods</w:t>
      </w:r>
    </w:p>
    <w:p w14:paraId="1D8D0633" w14:textId="77777777" w:rsidR="009F1E1D" w:rsidRDefault="00000000" w:rsidP="002F245C">
      <w:pPr>
        <w:spacing w:after="80" w:line="257" w:lineRule="auto"/>
        <w:jc w:val="both"/>
      </w:pPr>
      <w:r>
        <w:t>Technical logs are retained for as long as necessary for website security and operation and are then deleted or anonymised. Contact messages are retained for as long as necessary to process the request. If a mandate is opened, relevant communications are allocated to the case file and retained in accordance with professional, contractual and statutory rules.</w:t>
      </w:r>
    </w:p>
    <w:p w14:paraId="46339703" w14:textId="77777777" w:rsidR="009F1E1D" w:rsidRDefault="00000000" w:rsidP="002F245C">
      <w:pPr>
        <w:keepNext/>
        <w:spacing w:before="240" w:after="80"/>
        <w:jc w:val="both"/>
      </w:pPr>
      <w:r>
        <w:rPr>
          <w:b/>
          <w:color w:val="005260"/>
          <w:sz w:val="25"/>
        </w:rPr>
        <w:t>12. Rights of data subjects</w:t>
      </w:r>
    </w:p>
    <w:p w14:paraId="443528AE" w14:textId="77777777" w:rsidR="009F1E1D" w:rsidRDefault="00000000" w:rsidP="002F245C">
      <w:pPr>
        <w:spacing w:after="80" w:line="257" w:lineRule="auto"/>
        <w:jc w:val="both"/>
      </w:pPr>
      <w:r>
        <w:t>You may request access to data concerning you, correction, deletion, restriction of processing, release or transfer of data provided by you, and you may object to processing or withdraw consent. Requests should be sent to contact@aforensic.ch with appropriate proof of identity. You may also contact the Federal Data Protection and Information Commissioner (FDPIC), www.edoeb.admin.ch.</w:t>
      </w:r>
    </w:p>
    <w:p w14:paraId="466665D7" w14:textId="77777777" w:rsidR="009F1E1D" w:rsidRDefault="00000000" w:rsidP="002F245C">
      <w:pPr>
        <w:keepNext/>
        <w:spacing w:before="240" w:after="80"/>
        <w:jc w:val="both"/>
      </w:pPr>
      <w:r>
        <w:rPr>
          <w:b/>
          <w:color w:val="005260"/>
          <w:sz w:val="25"/>
        </w:rPr>
        <w:t>13. Special confidentiality</w:t>
      </w:r>
    </w:p>
    <w:p w14:paraId="615DBFA5" w14:textId="77777777" w:rsidR="009F1E1D" w:rsidRDefault="00000000" w:rsidP="002F245C">
      <w:pPr>
        <w:spacing w:after="80" w:line="257" w:lineRule="auto"/>
        <w:jc w:val="both"/>
      </w:pPr>
      <w:r>
        <w:t>Requests addressed to Alpine Forensic Consulting are handled discreetly. Medical professional secrecy, in particular Art. 321 of the Swiss Criminal Code, remains reserved in the context of mandates.</w:t>
      </w:r>
    </w:p>
    <w:p w14:paraId="648E1546" w14:textId="77777777" w:rsidR="009F1E1D" w:rsidRDefault="00000000" w:rsidP="002F245C">
      <w:pPr>
        <w:keepNext/>
        <w:spacing w:before="240" w:after="80"/>
        <w:jc w:val="both"/>
      </w:pPr>
      <w:r>
        <w:rPr>
          <w:b/>
          <w:color w:val="005260"/>
          <w:sz w:val="25"/>
        </w:rPr>
        <w:t>14. Amendments</w:t>
      </w:r>
    </w:p>
    <w:p w14:paraId="39D313B1" w14:textId="77777777" w:rsidR="009F1E1D" w:rsidRDefault="00000000" w:rsidP="002F245C">
      <w:pPr>
        <w:spacing w:after="80" w:line="257" w:lineRule="auto"/>
        <w:jc w:val="both"/>
      </w:pPr>
      <w:r>
        <w:t>The version published on the website is authoritative. Alpine Forensic Consulting Sàrl may amend this Privacy Notice at any time, particularly if the website, services, technical providers or applicable law change.</w:t>
      </w:r>
    </w:p>
    <w:p w14:paraId="71A75167" w14:textId="77777777" w:rsidR="009F1E1D" w:rsidRDefault="00000000" w:rsidP="002F245C">
      <w:pPr>
        <w:keepNext/>
        <w:spacing w:before="240" w:after="80"/>
        <w:jc w:val="both"/>
      </w:pPr>
      <w:r>
        <w:rPr>
          <w:b/>
          <w:color w:val="005260"/>
          <w:sz w:val="25"/>
        </w:rPr>
        <w:t>Main legal references</w:t>
      </w:r>
    </w:p>
    <w:p w14:paraId="3AEAD008" w14:textId="77777777" w:rsidR="009F1E1D" w:rsidRDefault="00000000" w:rsidP="002F245C">
      <w:pPr>
        <w:spacing w:after="80" w:line="257" w:lineRule="auto"/>
        <w:jc w:val="both"/>
      </w:pPr>
      <w:r>
        <w:t>FADP (SR 235.1), DPO (SR 235.11), TCA (SR 784.10), SCC (SR 311.0), MedPA (SR 811.11).</w:t>
      </w:r>
    </w:p>
    <w:sectPr w:rsidR="009F1E1D" w:rsidSect="00034616">
      <w:headerReference w:type="even" r:id="rId8"/>
      <w:headerReference w:type="default" r:id="rId9"/>
      <w:footerReference w:type="even" r:id="rId10"/>
      <w:footerReference w:type="default" r:id="rId11"/>
      <w:headerReference w:type="first" r:id="rId12"/>
      <w:footerReference w:type="first" r:id="rId13"/>
      <w:pgSz w:w="12240" w:h="15840"/>
      <w:pgMar w:top="850" w:right="935" w:bottom="794" w:left="9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736C" w14:textId="77777777" w:rsidR="00F24629" w:rsidRDefault="00F24629">
      <w:pPr>
        <w:spacing w:after="0" w:line="240" w:lineRule="auto"/>
      </w:pPr>
      <w:r>
        <w:separator/>
      </w:r>
    </w:p>
  </w:endnote>
  <w:endnote w:type="continuationSeparator" w:id="0">
    <w:p w14:paraId="5578C570" w14:textId="77777777" w:rsidR="00F24629" w:rsidRDefault="00F24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EB02" w14:textId="77777777" w:rsidR="00477CC8" w:rsidRDefault="00477C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9B1C" w14:textId="77777777" w:rsidR="009F1E1D" w:rsidRDefault="00000000">
    <w:pPr>
      <w:pStyle w:val="Fuzeile"/>
      <w:jc w:val="center"/>
    </w:pPr>
    <w:r>
      <w:rPr>
        <w:color w:val="58636E"/>
        <w:sz w:val="14"/>
      </w:rPr>
      <w:t>Alpine Forensic Consulting Sàrl | Rue de Clodevis 35, 1967 Bramois | contact@aforensic.ch | +41 79 880 68 76 | https://aforensic.ch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ADF6" w14:textId="77777777" w:rsidR="00477CC8" w:rsidRDefault="00477C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1F47F" w14:textId="77777777" w:rsidR="00F24629" w:rsidRDefault="00F24629">
      <w:pPr>
        <w:spacing w:after="0" w:line="240" w:lineRule="auto"/>
      </w:pPr>
      <w:r>
        <w:separator/>
      </w:r>
    </w:p>
  </w:footnote>
  <w:footnote w:type="continuationSeparator" w:id="0">
    <w:p w14:paraId="6BECD4A2" w14:textId="77777777" w:rsidR="00F24629" w:rsidRDefault="00F24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A7F7" w14:textId="77777777" w:rsidR="00477CC8" w:rsidRDefault="00477C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1880" w14:textId="77777777" w:rsidR="009F1E1D" w:rsidRDefault="009F1E1D">
    <w:pPr>
      <w:pStyle w:val="Kopfzeile"/>
    </w:pPr>
  </w:p>
  <w:tbl>
    <w:tblPr>
      <w:tblW w:w="5000" w:type="pct"/>
      <w:jc w:val="center"/>
      <w:tblLook w:val="04A0" w:firstRow="1" w:lastRow="0" w:firstColumn="1" w:lastColumn="0" w:noHBand="0" w:noVBand="1"/>
    </w:tblPr>
    <w:tblGrid>
      <w:gridCol w:w="5293"/>
      <w:gridCol w:w="5293"/>
    </w:tblGrid>
    <w:tr w:rsidR="009F1E1D" w14:paraId="6C66C5EC" w14:textId="77777777">
      <w:trPr>
        <w:jc w:val="center"/>
      </w:trPr>
      <w:tc>
        <w:tcPr>
          <w:tcW w:w="5102" w:type="dxa"/>
          <w:tcBorders>
            <w:top w:val="nil"/>
            <w:left w:val="nil"/>
            <w:bottom w:val="nil"/>
            <w:right w:val="nil"/>
          </w:tcBorders>
        </w:tcPr>
        <w:p w14:paraId="3A5C8F09" w14:textId="77777777" w:rsidR="009F1E1D" w:rsidRDefault="00000000">
          <w:r>
            <w:rPr>
              <w:noProof/>
            </w:rPr>
            <w:drawing>
              <wp:inline distT="0" distB="0" distL="0" distR="0" wp14:anchorId="78A55668" wp14:editId="79F0DD59">
                <wp:extent cx="1835999" cy="80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ine_forensic_consulting_logo_primary.png"/>
                        <pic:cNvPicPr/>
                      </pic:nvPicPr>
                      <pic:blipFill>
                        <a:blip r:embed="rId1"/>
                        <a:stretch>
                          <a:fillRect/>
                        </a:stretch>
                      </pic:blipFill>
                      <pic:spPr>
                        <a:xfrm>
                          <a:off x="0" y="0"/>
                          <a:ext cx="1835999" cy="803250"/>
                        </a:xfrm>
                        <a:prstGeom prst="rect">
                          <a:avLst/>
                        </a:prstGeom>
                      </pic:spPr>
                    </pic:pic>
                  </a:graphicData>
                </a:graphic>
              </wp:inline>
            </w:drawing>
          </w:r>
        </w:p>
      </w:tc>
      <w:tc>
        <w:tcPr>
          <w:tcW w:w="5102" w:type="dxa"/>
          <w:tcBorders>
            <w:top w:val="nil"/>
            <w:left w:val="nil"/>
            <w:bottom w:val="nil"/>
            <w:right w:val="nil"/>
          </w:tcBorders>
        </w:tcPr>
        <w:p w14:paraId="0BE83061" w14:textId="77777777" w:rsidR="009F1E1D" w:rsidRDefault="00000000">
          <w:pPr>
            <w:jc w:val="right"/>
          </w:pPr>
          <w:r>
            <w:rPr>
              <w:b/>
              <w:color w:val="005260"/>
              <w:sz w:val="16"/>
            </w:rPr>
            <w:t>ALPINE FORENSIC CONSULTING</w:t>
          </w:r>
        </w:p>
        <w:p w14:paraId="11CFCFE2" w14:textId="77777777" w:rsidR="009F1E1D" w:rsidRDefault="00000000">
          <w:pPr>
            <w:jc w:val="right"/>
          </w:pPr>
          <w:r>
            <w:rPr>
              <w:color w:val="005260"/>
              <w:sz w:val="15"/>
            </w:rPr>
            <w:t>https://aforensic.ch</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7CE8" w14:textId="77777777" w:rsidR="00477CC8" w:rsidRDefault="00477C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2003968925">
    <w:abstractNumId w:val="8"/>
  </w:num>
  <w:num w:numId="2" w16cid:durableId="1722289514">
    <w:abstractNumId w:val="6"/>
  </w:num>
  <w:num w:numId="3" w16cid:durableId="892932744">
    <w:abstractNumId w:val="5"/>
  </w:num>
  <w:num w:numId="4" w16cid:durableId="897282190">
    <w:abstractNumId w:val="4"/>
  </w:num>
  <w:num w:numId="5" w16cid:durableId="1346326236">
    <w:abstractNumId w:val="7"/>
  </w:num>
  <w:num w:numId="6" w16cid:durableId="163328640">
    <w:abstractNumId w:val="3"/>
  </w:num>
  <w:num w:numId="7" w16cid:durableId="270011214">
    <w:abstractNumId w:val="2"/>
  </w:num>
  <w:num w:numId="8" w16cid:durableId="706028854">
    <w:abstractNumId w:val="1"/>
  </w:num>
  <w:num w:numId="9" w16cid:durableId="1804885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03C"/>
    <w:rsid w:val="00034616"/>
    <w:rsid w:val="0006063C"/>
    <w:rsid w:val="0015074B"/>
    <w:rsid w:val="0029639D"/>
    <w:rsid w:val="002F245C"/>
    <w:rsid w:val="00326F90"/>
    <w:rsid w:val="00477CC8"/>
    <w:rsid w:val="009F1E1D"/>
    <w:rsid w:val="00AA1D8D"/>
    <w:rsid w:val="00B47730"/>
    <w:rsid w:val="00CB0664"/>
    <w:rsid w:val="00F246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D1BE24"/>
  <w14:defaultImageDpi w14:val="300"/>
  <w15:docId w15:val="{BD0EC9F6-6E9A-4BFE-A66B-1E1F8EBD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Noto Sans" w:eastAsia="Noto Sans" w:hAnsi="Noto Sans"/>
      <w:color w:val="142537"/>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CBullet">
    <w:name w:val="AFC Bullet"/>
    <w:pPr>
      <w:spacing w:after="40" w:line="252" w:lineRule="auto"/>
    </w:pPr>
    <w:rPr>
      <w:rFonts w:ascii="Noto Sans" w:hAnsi="Noto Sans"/>
      <w:color w:val="142537"/>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4282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Bettina Schrag</cp:lastModifiedBy>
  <cp:revision>3</cp:revision>
  <dcterms:created xsi:type="dcterms:W3CDTF">2013-12-23T23:15:00Z</dcterms:created>
  <dcterms:modified xsi:type="dcterms:W3CDTF">2026-08-04T18:47:00Z</dcterms:modified>
  <cp:category/>
</cp:coreProperties>
</file>