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10360"/>
      </w:tblGrid>
      <w:tr w:rsidR="0033000E" w14:paraId="0FA303A4" w14:textId="77777777">
        <w:tc>
          <w:tcPr>
            <w:tcW w:w="10370" w:type="dxa"/>
            <w:tcBorders>
              <w:top w:val="single" w:sz="4" w:space="0" w:color="142537"/>
              <w:left w:val="single" w:sz="4" w:space="0" w:color="142537"/>
              <w:bottom w:val="single" w:sz="4" w:space="0" w:color="142537"/>
              <w:right w:val="single" w:sz="4" w:space="0" w:color="142537"/>
            </w:tcBorders>
            <w:shd w:val="clear" w:color="auto" w:fill="142537"/>
          </w:tcPr>
          <w:p w14:paraId="4298127A" w14:textId="77777777" w:rsidR="0033000E" w:rsidRDefault="00000000">
            <w:pPr>
              <w:spacing w:after="60"/>
            </w:pPr>
            <w:r>
              <w:rPr>
                <w:b/>
                <w:color w:val="C4D3D7"/>
                <w:sz w:val="17"/>
              </w:rPr>
              <w:t>PROTECTION DES DONNÉES</w:t>
            </w:r>
          </w:p>
          <w:p w14:paraId="5F09A244" w14:textId="77777777" w:rsidR="0033000E" w:rsidRDefault="00000000">
            <w:pPr>
              <w:spacing w:after="0"/>
            </w:pPr>
            <w:r>
              <w:rPr>
                <w:rFonts w:ascii="Georgia" w:eastAsia="Georgia" w:hAnsi="Georgia"/>
                <w:b/>
                <w:color w:val="FFFFFF"/>
                <w:sz w:val="44"/>
              </w:rPr>
              <w:t>Déclaration de protection des données</w:t>
            </w:r>
          </w:p>
        </w:tc>
      </w:tr>
    </w:tbl>
    <w:p w14:paraId="0BE1F351" w14:textId="77777777" w:rsidR="0033000E" w:rsidRDefault="00000000" w:rsidP="005F6481">
      <w:pPr>
        <w:keepNext/>
        <w:spacing w:before="240" w:after="80"/>
        <w:jc w:val="both"/>
      </w:pPr>
      <w:r>
        <w:rPr>
          <w:b/>
          <w:color w:val="005260"/>
          <w:sz w:val="25"/>
        </w:rPr>
        <w:t>1. Responsable du traitement</w:t>
      </w:r>
    </w:p>
    <w:p w14:paraId="764013DC" w14:textId="33B803EB" w:rsidR="0033000E" w:rsidRDefault="00000000" w:rsidP="005F6481">
      <w:pPr>
        <w:spacing w:after="80" w:line="257" w:lineRule="auto"/>
        <w:jc w:val="both"/>
      </w:pPr>
      <w:r>
        <w:t xml:space="preserve">Alpine Forensic Consulting Sàrl, Rue de Clodevis 35, 1967 Bramois, Suisse, est responsable des traitements de données personnelles décrits dans la présente déclaration. Contact : contact@aforensic.ch ; +41 79 880 68 76. </w:t>
      </w:r>
      <w:proofErr w:type="gramStart"/>
      <w:r w:rsidRPr="005F6481">
        <w:t>IDE :</w:t>
      </w:r>
      <w:proofErr w:type="gramEnd"/>
      <w:r w:rsidRPr="005F6481">
        <w:t xml:space="preserve"> CHE-</w:t>
      </w:r>
      <w:r w:rsidR="005F6481" w:rsidRPr="005F6481">
        <w:t>184.263.563</w:t>
      </w:r>
      <w:r w:rsidRPr="005F6481">
        <w:t>.</w:t>
      </w:r>
    </w:p>
    <w:p w14:paraId="1346C9EC" w14:textId="77777777" w:rsidR="0033000E" w:rsidRDefault="00000000" w:rsidP="005F6481">
      <w:pPr>
        <w:keepNext/>
        <w:spacing w:before="240" w:after="80"/>
        <w:jc w:val="both"/>
      </w:pPr>
      <w:r>
        <w:rPr>
          <w:b/>
          <w:color w:val="005260"/>
          <w:sz w:val="25"/>
        </w:rPr>
        <w:t>2. Champ d’application</w:t>
      </w:r>
    </w:p>
    <w:p w14:paraId="1DBD24E6" w14:textId="77777777" w:rsidR="0033000E" w:rsidRDefault="00000000" w:rsidP="005F6481">
      <w:pPr>
        <w:spacing w:after="80" w:line="257" w:lineRule="auto"/>
        <w:jc w:val="both"/>
      </w:pPr>
      <w:r>
        <w:t>La présente déclaration s’applique à la consultation du site https://aforensic.ch, à l’utilisation du formulaire de contact et aux échanges qui s’ensuivent. Le traitement des données dans le cadre d’un mandat d’expertise médico-légale fait l’objet d’une information séparée, adaptée au dossier, aux personnes concernées et au cadre du mandat.</w:t>
      </w:r>
    </w:p>
    <w:p w14:paraId="7C3D4DF0" w14:textId="77777777" w:rsidR="0033000E" w:rsidRDefault="00000000" w:rsidP="005F6481">
      <w:pPr>
        <w:keepNext/>
        <w:spacing w:before="240" w:after="80"/>
        <w:jc w:val="both"/>
      </w:pPr>
      <w:r>
        <w:rPr>
          <w:b/>
          <w:color w:val="005260"/>
          <w:sz w:val="25"/>
        </w:rPr>
        <w:t>3. Données traitées</w:t>
      </w:r>
    </w:p>
    <w:p w14:paraId="56E3EDD7" w14:textId="77777777" w:rsidR="0033000E" w:rsidRDefault="00000000" w:rsidP="005F6481">
      <w:pPr>
        <w:pStyle w:val="AFCBullet"/>
        <w:ind w:left="369" w:hanging="142"/>
        <w:jc w:val="both"/>
        <w:rPr>
          <w:rFonts w:hint="eastAsia"/>
        </w:rPr>
      </w:pPr>
      <w:r>
        <w:rPr>
          <w:rFonts w:eastAsia="Noto Sans"/>
          <w:b/>
          <w:color w:val="005260"/>
        </w:rPr>
        <w:t xml:space="preserve">• </w:t>
      </w:r>
      <w:r>
        <w:rPr>
          <w:rFonts w:eastAsia="Noto Sans"/>
        </w:rPr>
        <w:t>Données techniques : adresse IP, date et heure de consultation, pages consultées, navigateur, système d’exploitation, informations de journalisation et données nécessaires à la sécurité du site.</w:t>
      </w:r>
    </w:p>
    <w:p w14:paraId="0128427A" w14:textId="77777777" w:rsidR="0033000E" w:rsidRDefault="00000000" w:rsidP="005F6481">
      <w:pPr>
        <w:pStyle w:val="AFCBullet"/>
        <w:ind w:left="369" w:hanging="142"/>
        <w:jc w:val="both"/>
        <w:rPr>
          <w:rFonts w:hint="eastAsia"/>
        </w:rPr>
      </w:pPr>
      <w:r>
        <w:rPr>
          <w:rFonts w:eastAsia="Noto Sans"/>
          <w:b/>
          <w:color w:val="005260"/>
        </w:rPr>
        <w:t xml:space="preserve">• </w:t>
      </w:r>
      <w:r>
        <w:rPr>
          <w:rFonts w:eastAsia="Noto Sans"/>
        </w:rPr>
        <w:t>Données de contact : nom, prénom, adresse électronique, téléphone, contenu du message et informations volontairement communiquées.</w:t>
      </w:r>
    </w:p>
    <w:p w14:paraId="008AEEFB" w14:textId="77777777" w:rsidR="0033000E" w:rsidRDefault="00000000" w:rsidP="005F6481">
      <w:pPr>
        <w:pStyle w:val="AFCBullet"/>
        <w:ind w:left="369" w:hanging="142"/>
        <w:jc w:val="both"/>
        <w:rPr>
          <w:rFonts w:hint="eastAsia"/>
        </w:rPr>
      </w:pPr>
      <w:r>
        <w:rPr>
          <w:rFonts w:eastAsia="Noto Sans"/>
          <w:b/>
          <w:color w:val="005260"/>
        </w:rPr>
        <w:t xml:space="preserve">• </w:t>
      </w:r>
      <w:r>
        <w:rPr>
          <w:rFonts w:eastAsia="Noto Sans"/>
        </w:rPr>
        <w:t>Données sensibles : le formulaire ne doit pas être utilisé pour transmettre des données médicales détaillées ou des documents. Si un dossier est ouvert, un canal approprié et plus sécurisé sera proposé.</w:t>
      </w:r>
    </w:p>
    <w:p w14:paraId="6CFED08C" w14:textId="77777777" w:rsidR="0033000E" w:rsidRDefault="00000000" w:rsidP="005F6481">
      <w:pPr>
        <w:keepNext/>
        <w:spacing w:before="240" w:after="80"/>
        <w:jc w:val="both"/>
      </w:pPr>
      <w:r>
        <w:rPr>
          <w:b/>
          <w:color w:val="005260"/>
          <w:sz w:val="25"/>
        </w:rPr>
        <w:t>4. Finalités du traitement</w:t>
      </w:r>
    </w:p>
    <w:p w14:paraId="06938D80" w14:textId="77777777" w:rsidR="0033000E" w:rsidRDefault="00000000" w:rsidP="005F6481">
      <w:pPr>
        <w:pStyle w:val="AFCBullet"/>
        <w:ind w:left="369" w:hanging="142"/>
        <w:jc w:val="both"/>
        <w:rPr>
          <w:rFonts w:hint="eastAsia"/>
        </w:rPr>
      </w:pPr>
      <w:r>
        <w:rPr>
          <w:rFonts w:eastAsia="Noto Sans"/>
          <w:b/>
          <w:color w:val="005260"/>
        </w:rPr>
        <w:t xml:space="preserve">• </w:t>
      </w:r>
      <w:r>
        <w:rPr>
          <w:rFonts w:eastAsia="Noto Sans"/>
        </w:rPr>
        <w:t>Mettre le site à disposition et en assurer la sécurité, la stabilité et la maintenance.</w:t>
      </w:r>
    </w:p>
    <w:p w14:paraId="65A80B64" w14:textId="77777777" w:rsidR="0033000E" w:rsidRDefault="00000000" w:rsidP="005F6481">
      <w:pPr>
        <w:pStyle w:val="AFCBullet"/>
        <w:ind w:left="369" w:hanging="142"/>
        <w:jc w:val="both"/>
        <w:rPr>
          <w:rFonts w:hint="eastAsia"/>
        </w:rPr>
      </w:pPr>
      <w:r>
        <w:rPr>
          <w:rFonts w:eastAsia="Noto Sans"/>
          <w:b/>
          <w:color w:val="005260"/>
        </w:rPr>
        <w:t xml:space="preserve">• </w:t>
      </w:r>
      <w:r>
        <w:rPr>
          <w:rFonts w:eastAsia="Noto Sans"/>
        </w:rPr>
        <w:t>Répondre aux demandes transmises par le formulaire ou par e-mail.</w:t>
      </w:r>
    </w:p>
    <w:p w14:paraId="7AC9D563" w14:textId="77777777" w:rsidR="0033000E" w:rsidRDefault="00000000" w:rsidP="005F6481">
      <w:pPr>
        <w:pStyle w:val="AFCBullet"/>
        <w:ind w:left="369" w:hanging="142"/>
        <w:jc w:val="both"/>
        <w:rPr>
          <w:rFonts w:hint="eastAsia"/>
        </w:rPr>
      </w:pPr>
      <w:r>
        <w:rPr>
          <w:rFonts w:eastAsia="Noto Sans"/>
          <w:b/>
          <w:color w:val="005260"/>
        </w:rPr>
        <w:t xml:space="preserve">• </w:t>
      </w:r>
      <w:r>
        <w:rPr>
          <w:rFonts w:eastAsia="Noto Sans"/>
        </w:rPr>
        <w:t>Clarifier l’opportunité d’un premier échange, d’un mandat ou d’une orientation vers une forme d’intervention adaptée.</w:t>
      </w:r>
    </w:p>
    <w:p w14:paraId="2C0C43E8" w14:textId="77777777" w:rsidR="0033000E" w:rsidRDefault="00000000" w:rsidP="005F6481">
      <w:pPr>
        <w:pStyle w:val="AFCBullet"/>
        <w:ind w:left="369" w:hanging="142"/>
        <w:jc w:val="both"/>
        <w:rPr>
          <w:rFonts w:hint="eastAsia"/>
        </w:rPr>
      </w:pPr>
      <w:r>
        <w:rPr>
          <w:rFonts w:eastAsia="Noto Sans"/>
          <w:b/>
          <w:color w:val="005260"/>
        </w:rPr>
        <w:t xml:space="preserve">• </w:t>
      </w:r>
      <w:r>
        <w:rPr>
          <w:rFonts w:eastAsia="Noto Sans"/>
        </w:rPr>
        <w:t>Documenter les échanges nécessaires à la gestion de la demande et respecter les obligations légales ou professionnelles applicables.</w:t>
      </w:r>
    </w:p>
    <w:p w14:paraId="6D95E861" w14:textId="77777777" w:rsidR="0033000E" w:rsidRDefault="00000000" w:rsidP="005F6481">
      <w:pPr>
        <w:keepNext/>
        <w:spacing w:before="240" w:after="80"/>
        <w:jc w:val="both"/>
      </w:pPr>
      <w:r>
        <w:rPr>
          <w:b/>
          <w:color w:val="005260"/>
          <w:sz w:val="25"/>
        </w:rPr>
        <w:t>5. Principes de traitement</w:t>
      </w:r>
    </w:p>
    <w:p w14:paraId="2B00CDEC" w14:textId="77777777" w:rsidR="0033000E" w:rsidRDefault="00000000" w:rsidP="005F6481">
      <w:pPr>
        <w:spacing w:after="80" w:line="257" w:lineRule="auto"/>
        <w:jc w:val="both"/>
      </w:pPr>
      <w:r>
        <w:t>Les données personnelles sont traitées conformément à la loi fédérale sur la protection des données (LPD), notamment selon les principes de licéité, bonne foi, proportionnalité, finalité, exactitude et sécurité. Lorsqu’un motif justificatif est nécessaire, le traitement repose sur l’exécution de mesures précontractuelles ou contractuelles, sur des intérêts privés prépondérants, sur une obligation légale ou sur le consentement de la personne concernée.</w:t>
      </w:r>
    </w:p>
    <w:p w14:paraId="58E893CD" w14:textId="77777777" w:rsidR="0033000E" w:rsidRDefault="00000000" w:rsidP="005F6481">
      <w:pPr>
        <w:keepNext/>
        <w:spacing w:before="240" w:after="80"/>
        <w:jc w:val="both"/>
      </w:pPr>
      <w:r>
        <w:rPr>
          <w:b/>
          <w:color w:val="005260"/>
          <w:sz w:val="25"/>
        </w:rPr>
        <w:t>6. Formulaire de contact</w:t>
      </w:r>
    </w:p>
    <w:p w14:paraId="6D7AFABC" w14:textId="77777777" w:rsidR="0033000E" w:rsidRDefault="00000000" w:rsidP="005F6481">
      <w:pPr>
        <w:spacing w:after="80" w:line="257" w:lineRule="auto"/>
        <w:jc w:val="both"/>
      </w:pPr>
      <w:r>
        <w:t>Les informations transmises par le formulaire sont utilisées pour répondre à la demande et organiser, si nécessaire, un premier échange. Merci de ne pas transmettre à ce stade de données médicales détaillées, d’éléments concernant des tiers ou de documents sensibles. Le courrier électronique ordinaire n’est pas chiffré de bout en bout.</w:t>
      </w:r>
    </w:p>
    <w:p w14:paraId="21F1E148" w14:textId="77777777" w:rsidR="0033000E" w:rsidRDefault="00000000" w:rsidP="005F6481">
      <w:pPr>
        <w:keepNext/>
        <w:spacing w:before="240" w:after="80"/>
        <w:jc w:val="both"/>
      </w:pPr>
      <w:r>
        <w:rPr>
          <w:b/>
          <w:color w:val="005260"/>
          <w:sz w:val="25"/>
        </w:rPr>
        <w:lastRenderedPageBreak/>
        <w:t>7. Cookies et techniques analogues</w:t>
      </w:r>
    </w:p>
    <w:p w14:paraId="575C38AF" w14:textId="77777777" w:rsidR="0033000E" w:rsidRDefault="00000000" w:rsidP="005F6481">
      <w:pPr>
        <w:spacing w:after="80" w:line="257" w:lineRule="auto"/>
        <w:jc w:val="both"/>
      </w:pPr>
      <w:r>
        <w:t>Le site est conçu pour fonctionner avec des cookies techniques nécessaires à son affichage, à sa sécurité et au bon fonctionnement du formulaire. Aucun profilage publicitaire n’est prévu. Vous pouvez configurer votre navigateur pour refuser ou supprimer les cookies ; certaines fonctions peuvent alors être limitées. Si des outils de mesure d’audience, de marketing ou des traceurs tiers sont introduits ultérieurement, la présente déclaration sera adaptée et, si nécessaire, un mécanisme de choix sera mis en place.</w:t>
      </w:r>
    </w:p>
    <w:p w14:paraId="07F76DE4" w14:textId="77777777" w:rsidR="0033000E" w:rsidRDefault="00000000" w:rsidP="005F6481">
      <w:pPr>
        <w:keepNext/>
        <w:spacing w:before="240" w:after="80"/>
        <w:jc w:val="both"/>
      </w:pPr>
      <w:r>
        <w:rPr>
          <w:b/>
          <w:color w:val="005260"/>
          <w:sz w:val="25"/>
        </w:rPr>
        <w:t>8. Prestataires et sous-traitants</w:t>
      </w:r>
    </w:p>
    <w:p w14:paraId="3A3F6EEA" w14:textId="77777777" w:rsidR="0033000E" w:rsidRDefault="00000000" w:rsidP="005F6481">
      <w:pPr>
        <w:spacing w:after="80" w:line="257" w:lineRule="auto"/>
        <w:jc w:val="both"/>
      </w:pPr>
      <w:r>
        <w:t>Des prestataires techniques peuvent traiter certaines données pour le compte d’Alpine Forensic Consulting Sàrl, notamment KeWeb Sàrl pour la réalisation ou la maintenance du site et Infomaniak SA pour l’hébergement en Suisse. Ces prestataires sont tenus de traiter les données selon les instructions reçues et de garantir la sécurité et la confidentialité appropriées.</w:t>
      </w:r>
    </w:p>
    <w:p w14:paraId="2E8ECB7E" w14:textId="77777777" w:rsidR="0033000E" w:rsidRDefault="00000000" w:rsidP="005F6481">
      <w:pPr>
        <w:keepNext/>
        <w:spacing w:before="240" w:after="80"/>
        <w:jc w:val="both"/>
      </w:pPr>
      <w:r>
        <w:rPr>
          <w:b/>
          <w:color w:val="005260"/>
          <w:sz w:val="25"/>
        </w:rPr>
        <w:t>9. Communication à l’étranger</w:t>
      </w:r>
    </w:p>
    <w:p w14:paraId="37217B5D" w14:textId="77777777" w:rsidR="0033000E" w:rsidRDefault="00000000" w:rsidP="005F6481">
      <w:pPr>
        <w:spacing w:after="80" w:line="257" w:lineRule="auto"/>
        <w:jc w:val="both"/>
      </w:pPr>
      <w:r>
        <w:t>Les données du site sont hébergées en Suisse. La configuration recommandée consiste à héberger localement les polices et ressources techniques afin d’éviter les transmissions inutiles à des prestataires étrangers. Si des services externes impliquant une communication à l’étranger sont activés, cette communication sera documentée et indiquée dans la présente déclaration, avec les garanties applicables.</w:t>
      </w:r>
    </w:p>
    <w:p w14:paraId="1A86696B" w14:textId="77777777" w:rsidR="0033000E" w:rsidRDefault="00000000" w:rsidP="005F6481">
      <w:pPr>
        <w:keepNext/>
        <w:spacing w:before="240" w:after="80"/>
        <w:jc w:val="both"/>
      </w:pPr>
      <w:r>
        <w:rPr>
          <w:b/>
          <w:color w:val="005260"/>
          <w:sz w:val="25"/>
        </w:rPr>
        <w:t>10. Sécurité</w:t>
      </w:r>
    </w:p>
    <w:p w14:paraId="3186DE0D" w14:textId="77777777" w:rsidR="0033000E" w:rsidRDefault="00000000" w:rsidP="005F6481">
      <w:pPr>
        <w:spacing w:after="80" w:line="257" w:lineRule="auto"/>
        <w:jc w:val="both"/>
      </w:pPr>
      <w:r>
        <w:t>Des mesures techniques et organisationnelles appropriées au risque sont mises en œuvre, notamment le chiffrement de transport (TLS), la limitation des accès, la mise à jour des composants du site et des règles internes de confidentialité. La sécurité absolue ne peut toutefois pas être garantie pour les communications électroniques ordinaires.</w:t>
      </w:r>
    </w:p>
    <w:p w14:paraId="1E016AB2" w14:textId="77777777" w:rsidR="0033000E" w:rsidRDefault="00000000" w:rsidP="005F6481">
      <w:pPr>
        <w:keepNext/>
        <w:spacing w:before="240" w:after="80"/>
        <w:jc w:val="both"/>
      </w:pPr>
      <w:r>
        <w:rPr>
          <w:b/>
          <w:color w:val="005260"/>
          <w:sz w:val="25"/>
        </w:rPr>
        <w:t>11. Durées de conservation</w:t>
      </w:r>
    </w:p>
    <w:p w14:paraId="3766FD90" w14:textId="77777777" w:rsidR="0033000E" w:rsidRDefault="00000000" w:rsidP="005F6481">
      <w:pPr>
        <w:spacing w:after="80" w:line="257" w:lineRule="auto"/>
        <w:jc w:val="both"/>
      </w:pPr>
      <w:r>
        <w:t>Les journaux techniques sont conservés aussi longtemps que nécessaire pour la sécurité et l’exploitation du site, puis supprimés ou anonymisés. Les messages de contact sont conservés le temps nécessaire au traitement de la demande. Lorsqu’un mandat est ouvert, les échanges utiles sont intégrés au dossier et conservés selon les règles professionnelles, contractuelles et légales applicables.</w:t>
      </w:r>
    </w:p>
    <w:p w14:paraId="051A616C" w14:textId="77777777" w:rsidR="0033000E" w:rsidRDefault="00000000" w:rsidP="005F6481">
      <w:pPr>
        <w:keepNext/>
        <w:spacing w:before="240" w:after="80"/>
        <w:jc w:val="both"/>
      </w:pPr>
      <w:r>
        <w:rPr>
          <w:b/>
          <w:color w:val="005260"/>
          <w:sz w:val="25"/>
        </w:rPr>
        <w:t>12. Droits des personnes concernées</w:t>
      </w:r>
    </w:p>
    <w:p w14:paraId="6018131F" w14:textId="77777777" w:rsidR="0033000E" w:rsidRDefault="00000000" w:rsidP="005F6481">
      <w:pPr>
        <w:spacing w:after="80" w:line="257" w:lineRule="auto"/>
        <w:jc w:val="both"/>
      </w:pPr>
      <w:r>
        <w:t>Vous pouvez demander l’accès aux données vous concernant, leur rectification, leur effacement, la limitation du traitement, la remise ou transmission des données que vous avez communiquées, ainsi que vous opposer à un traitement ou retirer un consentement. Les demandes doivent être adressées à contact@aforensic.ch avec un justificatif d’identité approprié. Vous pouvez également vous adresser au Préposé fédéral à la protection des données et à la transparence (PFPDT), www.edoeb.admin.ch.</w:t>
      </w:r>
    </w:p>
    <w:p w14:paraId="16A27085" w14:textId="77777777" w:rsidR="0033000E" w:rsidRDefault="00000000" w:rsidP="005F6481">
      <w:pPr>
        <w:keepNext/>
        <w:spacing w:before="240" w:after="80"/>
        <w:jc w:val="both"/>
      </w:pPr>
      <w:r>
        <w:rPr>
          <w:b/>
          <w:color w:val="005260"/>
          <w:sz w:val="25"/>
        </w:rPr>
        <w:t>13. Confidentialité particulière</w:t>
      </w:r>
    </w:p>
    <w:p w14:paraId="70C35323" w14:textId="77777777" w:rsidR="0033000E" w:rsidRDefault="00000000" w:rsidP="005F6481">
      <w:pPr>
        <w:spacing w:after="80" w:line="257" w:lineRule="auto"/>
        <w:jc w:val="both"/>
      </w:pPr>
      <w:r>
        <w:t>Les demandes adressées à Alpine Forensic Consulting sont traitées avec discrétion. Le secret professionnel médical, notamment l’art. 321 CP, demeure réservé dans le cadre des mandats.</w:t>
      </w:r>
    </w:p>
    <w:p w14:paraId="10596818" w14:textId="77777777" w:rsidR="0033000E" w:rsidRDefault="00000000" w:rsidP="005F6481">
      <w:pPr>
        <w:keepNext/>
        <w:spacing w:before="240" w:after="80"/>
        <w:jc w:val="both"/>
      </w:pPr>
      <w:r>
        <w:rPr>
          <w:b/>
          <w:color w:val="005260"/>
          <w:sz w:val="25"/>
        </w:rPr>
        <w:lastRenderedPageBreak/>
        <w:t>14. Modifications</w:t>
      </w:r>
    </w:p>
    <w:p w14:paraId="50FB164B" w14:textId="77777777" w:rsidR="0033000E" w:rsidRDefault="00000000" w:rsidP="005F6481">
      <w:pPr>
        <w:spacing w:after="80" w:line="257" w:lineRule="auto"/>
        <w:jc w:val="both"/>
      </w:pPr>
      <w:r>
        <w:t>La version publiée sur le site fait foi. Alpine Forensic Consulting Sàrl peut adapter la présente déclaration en tout temps, en particulier en cas de modification du site, des prestations, des prestataires techniques ou du droit applicable.</w:t>
      </w:r>
    </w:p>
    <w:p w14:paraId="4B931037" w14:textId="77777777" w:rsidR="0033000E" w:rsidRDefault="00000000" w:rsidP="005F6481">
      <w:pPr>
        <w:keepNext/>
        <w:spacing w:before="240" w:after="80"/>
        <w:jc w:val="both"/>
      </w:pPr>
      <w:r>
        <w:rPr>
          <w:b/>
          <w:color w:val="005260"/>
          <w:sz w:val="25"/>
        </w:rPr>
        <w:t>Références principales</w:t>
      </w:r>
    </w:p>
    <w:p w14:paraId="63E1E711" w14:textId="77777777" w:rsidR="0033000E" w:rsidRDefault="00000000" w:rsidP="005F6481">
      <w:pPr>
        <w:spacing w:after="80" w:line="257" w:lineRule="auto"/>
        <w:jc w:val="both"/>
      </w:pPr>
      <w:r>
        <w:t>LPD (RS 235.1), OPDo (RS 235.11), LTC (RS 784.10), CP (RS 311.0), LPMéd (RS 811.11).</w:t>
      </w:r>
    </w:p>
    <w:sectPr w:rsidR="0033000E" w:rsidSect="00034616">
      <w:headerReference w:type="default" r:id="rId8"/>
      <w:footerReference w:type="default" r:id="rId9"/>
      <w:pgSz w:w="12240" w:h="15840"/>
      <w:pgMar w:top="850" w:right="935" w:bottom="794" w:left="9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A5C9A" w14:textId="77777777" w:rsidR="0022656B" w:rsidRDefault="0022656B">
      <w:pPr>
        <w:spacing w:after="0" w:line="240" w:lineRule="auto"/>
      </w:pPr>
      <w:r>
        <w:separator/>
      </w:r>
    </w:p>
  </w:endnote>
  <w:endnote w:type="continuationSeparator" w:id="0">
    <w:p w14:paraId="6CE63734" w14:textId="77777777" w:rsidR="0022656B" w:rsidRDefault="0022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622C" w14:textId="77777777" w:rsidR="0033000E" w:rsidRDefault="00000000">
    <w:pPr>
      <w:pStyle w:val="Fuzeile"/>
      <w:jc w:val="center"/>
    </w:pPr>
    <w:r>
      <w:rPr>
        <w:color w:val="58636E"/>
        <w:sz w:val="14"/>
      </w:rPr>
      <w:t xml:space="preserve">Alpine Forensic Consulting </w:t>
    </w:r>
    <w:proofErr w:type="spellStart"/>
    <w:r>
      <w:rPr>
        <w:color w:val="58636E"/>
        <w:sz w:val="14"/>
      </w:rPr>
      <w:t>Sàrl</w:t>
    </w:r>
    <w:proofErr w:type="spellEnd"/>
    <w:r>
      <w:rPr>
        <w:color w:val="58636E"/>
        <w:sz w:val="14"/>
      </w:rPr>
      <w:t xml:space="preserve"> | Rue de </w:t>
    </w:r>
    <w:proofErr w:type="spellStart"/>
    <w:r>
      <w:rPr>
        <w:color w:val="58636E"/>
        <w:sz w:val="14"/>
      </w:rPr>
      <w:t>Clodevis</w:t>
    </w:r>
    <w:proofErr w:type="spellEnd"/>
    <w:r>
      <w:rPr>
        <w:color w:val="58636E"/>
        <w:sz w:val="14"/>
      </w:rPr>
      <w:t xml:space="preserve"> 35, 1967 </w:t>
    </w:r>
    <w:proofErr w:type="spellStart"/>
    <w:r>
      <w:rPr>
        <w:color w:val="58636E"/>
        <w:sz w:val="14"/>
      </w:rPr>
      <w:t>Bramois</w:t>
    </w:r>
    <w:proofErr w:type="spellEnd"/>
    <w:r>
      <w:rPr>
        <w:color w:val="58636E"/>
        <w:sz w:val="14"/>
      </w:rPr>
      <w:t xml:space="preserve"> | contact@aforensic.ch | +41 79 880 68 76 | https://aforensic.ch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9AB28" w14:textId="77777777" w:rsidR="0022656B" w:rsidRDefault="0022656B">
      <w:pPr>
        <w:spacing w:after="0" w:line="240" w:lineRule="auto"/>
      </w:pPr>
      <w:r>
        <w:separator/>
      </w:r>
    </w:p>
  </w:footnote>
  <w:footnote w:type="continuationSeparator" w:id="0">
    <w:p w14:paraId="0B73A3C6" w14:textId="77777777" w:rsidR="0022656B" w:rsidRDefault="00226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52B9" w14:textId="77777777" w:rsidR="0033000E" w:rsidRDefault="0033000E">
    <w:pPr>
      <w:pStyle w:val="Kopfzeile"/>
    </w:pPr>
  </w:p>
  <w:tbl>
    <w:tblPr>
      <w:tblW w:w="5000" w:type="pct"/>
      <w:jc w:val="center"/>
      <w:tblLook w:val="04A0" w:firstRow="1" w:lastRow="0" w:firstColumn="1" w:lastColumn="0" w:noHBand="0" w:noVBand="1"/>
    </w:tblPr>
    <w:tblGrid>
      <w:gridCol w:w="5185"/>
      <w:gridCol w:w="5185"/>
    </w:tblGrid>
    <w:tr w:rsidR="0033000E" w14:paraId="1449AB87" w14:textId="77777777">
      <w:trPr>
        <w:jc w:val="center"/>
      </w:trPr>
      <w:tc>
        <w:tcPr>
          <w:tcW w:w="5102" w:type="dxa"/>
          <w:tcBorders>
            <w:top w:val="nil"/>
            <w:left w:val="nil"/>
            <w:bottom w:val="nil"/>
            <w:right w:val="nil"/>
          </w:tcBorders>
        </w:tcPr>
        <w:p w14:paraId="6BDE5387" w14:textId="77777777" w:rsidR="0033000E" w:rsidRDefault="00000000">
          <w:r>
            <w:rPr>
              <w:noProof/>
            </w:rPr>
            <w:drawing>
              <wp:inline distT="0" distB="0" distL="0" distR="0" wp14:anchorId="567A2015" wp14:editId="262D96C7">
                <wp:extent cx="1835999" cy="80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ine_forensic_consulting_logo_primary.png"/>
                        <pic:cNvPicPr/>
                      </pic:nvPicPr>
                      <pic:blipFill>
                        <a:blip r:embed="rId1"/>
                        <a:stretch>
                          <a:fillRect/>
                        </a:stretch>
                      </pic:blipFill>
                      <pic:spPr>
                        <a:xfrm>
                          <a:off x="0" y="0"/>
                          <a:ext cx="1835999" cy="803250"/>
                        </a:xfrm>
                        <a:prstGeom prst="rect">
                          <a:avLst/>
                        </a:prstGeom>
                      </pic:spPr>
                    </pic:pic>
                  </a:graphicData>
                </a:graphic>
              </wp:inline>
            </w:drawing>
          </w:r>
        </w:p>
      </w:tc>
      <w:tc>
        <w:tcPr>
          <w:tcW w:w="5102" w:type="dxa"/>
          <w:tcBorders>
            <w:top w:val="nil"/>
            <w:left w:val="nil"/>
            <w:bottom w:val="nil"/>
            <w:right w:val="nil"/>
          </w:tcBorders>
        </w:tcPr>
        <w:p w14:paraId="4B375775" w14:textId="77777777" w:rsidR="0033000E" w:rsidRDefault="00000000">
          <w:pPr>
            <w:jc w:val="right"/>
          </w:pPr>
          <w:r>
            <w:rPr>
              <w:b/>
              <w:color w:val="005260"/>
              <w:sz w:val="16"/>
            </w:rPr>
            <w:t>ALPINE FORENSIC CONSULTING</w:t>
          </w:r>
        </w:p>
        <w:p w14:paraId="484182F4" w14:textId="77777777" w:rsidR="0033000E" w:rsidRDefault="00000000">
          <w:pPr>
            <w:jc w:val="right"/>
          </w:pPr>
          <w:r>
            <w:rPr>
              <w:color w:val="005260"/>
              <w:sz w:val="15"/>
            </w:rPr>
            <w:t>https://aforensic.ch</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67267564">
    <w:abstractNumId w:val="8"/>
  </w:num>
  <w:num w:numId="2" w16cid:durableId="692149383">
    <w:abstractNumId w:val="6"/>
  </w:num>
  <w:num w:numId="3" w16cid:durableId="883367757">
    <w:abstractNumId w:val="5"/>
  </w:num>
  <w:num w:numId="4" w16cid:durableId="1900246190">
    <w:abstractNumId w:val="4"/>
  </w:num>
  <w:num w:numId="5" w16cid:durableId="1042054984">
    <w:abstractNumId w:val="7"/>
  </w:num>
  <w:num w:numId="6" w16cid:durableId="1510605056">
    <w:abstractNumId w:val="3"/>
  </w:num>
  <w:num w:numId="7" w16cid:durableId="710691008">
    <w:abstractNumId w:val="2"/>
  </w:num>
  <w:num w:numId="8" w16cid:durableId="1120418802">
    <w:abstractNumId w:val="1"/>
  </w:num>
  <w:num w:numId="9" w16cid:durableId="75046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656B"/>
    <w:rsid w:val="0029639D"/>
    <w:rsid w:val="00326F90"/>
    <w:rsid w:val="0033000E"/>
    <w:rsid w:val="005F6481"/>
    <w:rsid w:val="008328F8"/>
    <w:rsid w:val="00AA1D8D"/>
    <w:rsid w:val="00B47730"/>
    <w:rsid w:val="00BD2F82"/>
    <w:rsid w:val="00CB0664"/>
    <w:rsid w:val="00E221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025EC6"/>
  <w14:defaultImageDpi w14:val="300"/>
  <w15:docId w15:val="{33E62513-56D0-41AC-B0DA-5DE14887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Noto Sans" w:eastAsia="Noto Sans" w:hAnsi="Noto Sans"/>
      <w:color w:val="142537"/>
      <w:sz w:val="18"/>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CBullet">
    <w:name w:val="AFC Bullet"/>
    <w:pPr>
      <w:spacing w:after="40" w:line="252" w:lineRule="auto"/>
    </w:pPr>
    <w:rPr>
      <w:rFonts w:ascii="Noto Sans" w:hAnsi="Noto Sans"/>
      <w:color w:val="142537"/>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Bettina Schrag</cp:lastModifiedBy>
  <cp:revision>2</cp:revision>
  <dcterms:created xsi:type="dcterms:W3CDTF">2026-08-04T19:35:00Z</dcterms:created>
  <dcterms:modified xsi:type="dcterms:W3CDTF">2026-08-04T19:35:00Z</dcterms:modified>
  <cp:category/>
</cp:coreProperties>
</file>